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B60163" w:rsidRDefault="00346E01" w:rsidP="00346E01">
      <w:pPr>
        <w:pStyle w:val="stbilgiveyaaltbilgi"/>
        <w:shd w:val="clear" w:color="auto" w:fill="auto"/>
        <w:spacing w:line="240" w:lineRule="auto"/>
      </w:pPr>
      <w:r w:rsidRPr="00B60163">
        <w:t xml:space="preserve">MERSİN </w:t>
      </w:r>
      <w:proofErr w:type="gramStart"/>
      <w:r w:rsidRPr="00B60163">
        <w:t>İL  MİLLİ</w:t>
      </w:r>
      <w:proofErr w:type="gramEnd"/>
      <w:r w:rsidRPr="00B60163">
        <w:t xml:space="preserve"> EĞİTİM MÜDÜRLÜĞÜ</w:t>
      </w:r>
    </w:p>
    <w:p w:rsidR="00346E01" w:rsidRDefault="00346E01" w:rsidP="00346E01">
      <w:pPr>
        <w:pStyle w:val="stbilgiveyaaltbilgi"/>
        <w:shd w:val="clear" w:color="auto" w:fill="auto"/>
        <w:spacing w:line="240" w:lineRule="auto"/>
      </w:pPr>
      <w:r w:rsidRPr="00B60163">
        <w:t>BANKA PROMOSYONU İHALESİ DAVET MEKTUBU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6"/>
        <w:gridCol w:w="5220"/>
      </w:tblGrid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Konu : Banka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3B023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</w:t>
            </w:r>
            <w:r w:rsidR="00985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  <w:r w:rsidR="00195D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02.11</w:t>
            </w:r>
            <w:r w:rsidR="003B02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.2021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195D0C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35930545</w:t>
            </w:r>
            <w:proofErr w:type="gramEnd"/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5A1525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İl Milli Eğitim Müdürlüğü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Dumlupınar Mahallesi GMK Bulvarı Yenişehir/Mersin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Tel: 0324.329 1481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84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324. 327 35 18 (19)  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</w:t>
            </w:r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ersin</w:t>
            </w:r>
            <w:proofErr w:type="gramEnd"/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.meb.gov.tr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İhalesi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346E01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4734 Sayılı İhale Kanuna Tabi Olmayan </w:t>
            </w:r>
            <w:r w:rsidRPr="00F656CB">
              <w:rPr>
                <w:rFonts w:ascii="Times New Roman" w:hAnsi="Times New Roman" w:cs="Times New Roman"/>
              </w:rPr>
              <w:t>Kapalı Zarf ve Açık Artırma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B0231" w:rsidP="009A79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320</w:t>
            </w:r>
            <w:r w:rsidRPr="000111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Binüçyüzyirmi</w:t>
            </w:r>
            <w:proofErr w:type="spellEnd"/>
            <w:r w:rsidRPr="00011131">
              <w:rPr>
                <w:rFonts w:ascii="Times New Roman" w:eastAsia="Times New Roman" w:hAnsi="Times New Roman" w:cs="Times New Roman"/>
                <w:color w:val="auto"/>
              </w:rPr>
              <w:t xml:space="preserve"> )Kişi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E4A12">
              <w:rPr>
                <w:rFonts w:ascii="Times New Roman" w:hAnsi="Times New Roman" w:cs="Times New Roman"/>
              </w:rPr>
              <w:t>Kurum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12">
              <w:rPr>
                <w:rFonts w:ascii="Times New Roman" w:hAnsi="Times New Roman" w:cs="Times New Roman"/>
              </w:rPr>
              <w:t>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31" w:rsidRDefault="003B0231" w:rsidP="003B023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Maaş ve Diğer </w:t>
            </w:r>
            <w:proofErr w:type="gramStart"/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Ödemeler , aylık</w:t>
            </w:r>
            <w:proofErr w:type="gramEnd"/>
            <w:r w:rsidRPr="0001113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ortalama </w:t>
            </w: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7.091.820,47</w:t>
            </w: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- TL. </w:t>
            </w:r>
            <w:proofErr w:type="gramStart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yedimilyondoksanbirbinsekizyüzyirmilirakırkyedikrş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346E01" w:rsidRPr="00DE3034" w:rsidRDefault="003B0231" w:rsidP="003B023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– TL </w:t>
            </w:r>
            <w:proofErr w:type="gramStart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proofErr w:type="gramEnd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’</w:t>
            </w:r>
            <w:proofErr w:type="spellStart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dir</w:t>
            </w:r>
            <w:proofErr w:type="spellEnd"/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Müdürlük Toplantı Salonu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mosyon Teklifinin Müdürlüğümüze Teslim Tarihi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5A366E" w:rsidP="0098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11/11/2021 </w:t>
            </w:r>
            <w:proofErr w:type="gramStart"/>
            <w:r>
              <w:rPr>
                <w:rFonts w:ascii="Times New Roman" w:hAnsi="Times New Roman" w:cs="Times New Roman"/>
              </w:rPr>
              <w:t>Perşembe  günü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10:00’da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5A366E" w:rsidP="0019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11/11/2021 </w:t>
            </w:r>
            <w:proofErr w:type="gramStart"/>
            <w:r>
              <w:rPr>
                <w:rFonts w:ascii="Times New Roman" w:hAnsi="Times New Roman" w:cs="Times New Roman"/>
              </w:rPr>
              <w:t>Perşembe  günü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10:00’da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6E2D2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851CE">
        <w:rPr>
          <w:rFonts w:ascii="Times New Roman" w:hAnsi="Times New Roman" w:cs="Times New Roman"/>
        </w:rPr>
        <w:t xml:space="preserve">           Bu mektup  </w:t>
      </w:r>
      <w:proofErr w:type="gramStart"/>
      <w:r w:rsidR="006E2D25">
        <w:rPr>
          <w:rFonts w:ascii="Times New Roman" w:hAnsi="Times New Roman" w:cs="Times New Roman"/>
        </w:rPr>
        <w:t>……</w:t>
      </w:r>
      <w:proofErr w:type="gramEnd"/>
      <w:r w:rsidR="00195D0C">
        <w:rPr>
          <w:rFonts w:ascii="Times New Roman" w:hAnsi="Times New Roman" w:cs="Times New Roman"/>
        </w:rPr>
        <w:t>/…./2021</w:t>
      </w:r>
      <w:r>
        <w:rPr>
          <w:rFonts w:ascii="Times New Roman" w:hAnsi="Times New Roman" w:cs="Times New Roman"/>
        </w:rPr>
        <w:t xml:space="preserve"> Tarihinde ilgili banka yetkisine elden teslim edilmiştir.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Sayın  </w:t>
      </w:r>
      <w:proofErr w:type="gramStart"/>
      <w:r>
        <w:rPr>
          <w:rFonts w:ascii="Times New Roman" w:hAnsi="Times New Roman" w:cs="Times New Roman"/>
        </w:rPr>
        <w:t>:………………………………………………….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İLGİ   : </w:t>
      </w:r>
      <w:r w:rsidR="005A366E">
        <w:rPr>
          <w:rFonts w:ascii="Times New Roman" w:hAnsi="Times New Roman" w:cs="Times New Roman"/>
        </w:rPr>
        <w:t>11</w:t>
      </w:r>
      <w:proofErr w:type="gramEnd"/>
      <w:r w:rsidR="005A366E">
        <w:rPr>
          <w:rFonts w:ascii="Times New Roman" w:hAnsi="Times New Roman" w:cs="Times New Roman"/>
        </w:rPr>
        <w:t>/11/2021 Perşembe  günü Saat 10:00’da</w:t>
      </w:r>
      <w:r w:rsidR="005A3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yapılacak olan Banka Promosyon İhalesi.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Banka Promosyon İhalesinde uygulanacak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İhalesinde ekteki şartnamede belirtilen şartlar esas alınarak yapılacaktır.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Promosyonu İhale Şartnamesi ve diğer belgeler kurumun internet adresinde görülebilir.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açıdan en avantajlı teklif </w:t>
      </w:r>
      <w:r w:rsidRPr="00C03A11">
        <w:rPr>
          <w:rFonts w:ascii="Times New Roman" w:hAnsi="Times New Roman" w:cs="Times New Roman"/>
          <w:u w:val="single"/>
        </w:rPr>
        <w:t>Kapalı zarf ve açık artırma</w:t>
      </w:r>
      <w:r w:rsidRPr="00DE4A12">
        <w:rPr>
          <w:rFonts w:ascii="Times New Roman" w:hAnsi="Times New Roman" w:cs="Times New Roman"/>
        </w:rPr>
        <w:t xml:space="preserve"> usulleri ile belirlenecektir.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Teklifler,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en geç </w:t>
      </w:r>
      <w:r w:rsidR="005A366E">
        <w:rPr>
          <w:rFonts w:ascii="Times New Roman" w:hAnsi="Times New Roman" w:cs="Times New Roman"/>
        </w:rPr>
        <w:t xml:space="preserve">11/11/2021 </w:t>
      </w:r>
      <w:proofErr w:type="gramStart"/>
      <w:r w:rsidR="005A366E">
        <w:rPr>
          <w:rFonts w:ascii="Times New Roman" w:hAnsi="Times New Roman" w:cs="Times New Roman"/>
        </w:rPr>
        <w:t>Perşembe  günü</w:t>
      </w:r>
      <w:proofErr w:type="gramEnd"/>
      <w:r w:rsidR="005A366E">
        <w:rPr>
          <w:rFonts w:ascii="Times New Roman" w:hAnsi="Times New Roman" w:cs="Times New Roman"/>
        </w:rPr>
        <w:t xml:space="preserve"> Saat 10:00’da</w:t>
      </w:r>
      <w:r w:rsidR="005A366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İl Milli Eğitim </w:t>
      </w:r>
      <w:r w:rsidRPr="00DE4A12">
        <w:rPr>
          <w:rFonts w:ascii="Times New Roman" w:hAnsi="Times New Roman" w:cs="Times New Roman"/>
        </w:rPr>
        <w:t xml:space="preserve">Müdürlüğü </w:t>
      </w:r>
      <w:r w:rsidR="005A1525">
        <w:rPr>
          <w:rFonts w:ascii="Times New Roman" w:hAnsi="Times New Roman" w:cs="Times New Roman"/>
        </w:rPr>
        <w:t>Mutemetlik</w:t>
      </w:r>
      <w:r>
        <w:rPr>
          <w:rFonts w:ascii="Times New Roman" w:hAnsi="Times New Roman" w:cs="Times New Roman"/>
        </w:rPr>
        <w:t xml:space="preserve"> </w:t>
      </w:r>
      <w:r w:rsidR="009851CE">
        <w:rPr>
          <w:rFonts w:ascii="Times New Roman" w:hAnsi="Times New Roman" w:cs="Times New Roman"/>
        </w:rPr>
        <w:t xml:space="preserve">Veri Hazırlama ve Kontrol İşletmeni </w:t>
      </w:r>
      <w:r w:rsidR="00195D0C">
        <w:rPr>
          <w:rFonts w:ascii="Times New Roman" w:hAnsi="Times New Roman" w:cs="Times New Roman"/>
        </w:rPr>
        <w:t>Hasan ŞİFAN</w:t>
      </w:r>
      <w:r w:rsidR="003B0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’a </w:t>
      </w:r>
      <w:r w:rsidRPr="00DE4A12">
        <w:rPr>
          <w:rFonts w:ascii="Times New Roman" w:hAnsi="Times New Roman" w:cs="Times New Roman"/>
        </w:rPr>
        <w:t xml:space="preserve">teslim edilecektir. İhale günü teklifler, komisyon ve </w:t>
      </w:r>
      <w:proofErr w:type="gramStart"/>
      <w:r w:rsidRPr="00DE4A12">
        <w:rPr>
          <w:rFonts w:ascii="Times New Roman" w:hAnsi="Times New Roman" w:cs="Times New Roman"/>
        </w:rPr>
        <w:t>diğer</w:t>
      </w:r>
      <w:proofErr w:type="gramEnd"/>
      <w:r w:rsidRPr="00DE4A12">
        <w:rPr>
          <w:rFonts w:ascii="Times New Roman" w:hAnsi="Times New Roman" w:cs="Times New Roman"/>
        </w:rPr>
        <w:t xml:space="preserve"> banka</w:t>
      </w:r>
      <w:r>
        <w:rPr>
          <w:rFonts w:ascii="Times New Roman" w:hAnsi="Times New Roman" w:cs="Times New Roman"/>
        </w:rPr>
        <w:t xml:space="preserve"> y</w:t>
      </w:r>
      <w:r w:rsidRPr="00DE4A12">
        <w:rPr>
          <w:rFonts w:ascii="Times New Roman" w:hAnsi="Times New Roman" w:cs="Times New Roman"/>
        </w:rPr>
        <w:t>etkili</w:t>
      </w:r>
      <w:r>
        <w:rPr>
          <w:rFonts w:ascii="Times New Roman" w:hAnsi="Times New Roman" w:cs="Times New Roman"/>
        </w:rPr>
        <w:t>lerini</w:t>
      </w:r>
      <w:r w:rsidR="00195D0C">
        <w:rPr>
          <w:rFonts w:ascii="Times New Roman" w:hAnsi="Times New Roman" w:cs="Times New Roman"/>
        </w:rPr>
        <w:t xml:space="preserve">n huzurunda açılan zarflar dahilinde </w:t>
      </w:r>
      <w:r w:rsidRPr="00DE4A12">
        <w:rPr>
          <w:rFonts w:ascii="Times New Roman" w:hAnsi="Times New Roman" w:cs="Times New Roman"/>
        </w:rPr>
        <w:t>aynı anda açık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arttırma yöntemiyle belirlenecektir.</w:t>
      </w:r>
    </w:p>
    <w:p w:rsidR="00346E01" w:rsidRDefault="00346E01" w:rsidP="0034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Bilgileri</w:t>
      </w:r>
      <w:r>
        <w:rPr>
          <w:rFonts w:ascii="Times New Roman" w:hAnsi="Times New Roman" w:cs="Times New Roman"/>
        </w:rPr>
        <w:t>nize</w:t>
      </w:r>
      <w:r w:rsidRPr="00DE4A12">
        <w:rPr>
          <w:rFonts w:ascii="Times New Roman" w:hAnsi="Times New Roman" w:cs="Times New Roman"/>
        </w:rPr>
        <w:t xml:space="preserve"> ve gereğini rica ederiz.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346E01">
      <w:pPr>
        <w:rPr>
          <w:rFonts w:ascii="Times New Roman" w:hAnsi="Times New Roman" w:cs="Times New Roman"/>
        </w:rPr>
      </w:pPr>
    </w:p>
    <w:p w:rsidR="003B0231" w:rsidRDefault="003B0231" w:rsidP="003B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</w:p>
    <w:p w:rsidR="003B0231" w:rsidRDefault="003B0231" w:rsidP="003B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Baykal BAŞDEMİR</w:t>
      </w:r>
    </w:p>
    <w:p w:rsidR="003B0231" w:rsidRDefault="003B0231" w:rsidP="003B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İl Milli Eğitim Müdür Yardımcısı</w:t>
      </w:r>
    </w:p>
    <w:p w:rsidR="003B0231" w:rsidRDefault="003B0231" w:rsidP="003B0231">
      <w:pPr>
        <w:jc w:val="both"/>
        <w:rPr>
          <w:rFonts w:ascii="Times New Roman" w:hAnsi="Times New Roman" w:cs="Times New Roman"/>
        </w:rPr>
      </w:pPr>
    </w:p>
    <w:p w:rsidR="003B0231" w:rsidRDefault="003B0231" w:rsidP="003B0231">
      <w:pPr>
        <w:jc w:val="both"/>
        <w:rPr>
          <w:rFonts w:ascii="Times New Roman" w:hAnsi="Times New Roman" w:cs="Times New Roman"/>
        </w:rPr>
      </w:pPr>
    </w:p>
    <w:p w:rsidR="003B0231" w:rsidRDefault="003B0231" w:rsidP="003B02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ÜYE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                     </w:t>
      </w:r>
      <w:proofErr w:type="spellStart"/>
      <w:r>
        <w:rPr>
          <w:rFonts w:ascii="Verdana" w:hAnsi="Verdana"/>
          <w:sz w:val="20"/>
        </w:rPr>
        <w:t>ÜYE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:rsidR="003B0231" w:rsidRDefault="003B0231" w:rsidP="003B0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İbrahim Halil EYÜBOĞLU                                                                 Mustafa DURU                     </w:t>
      </w:r>
    </w:p>
    <w:p w:rsidR="00652FE2" w:rsidRDefault="003B0231" w:rsidP="003B0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Şube Müdürü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    Türk Eğitim-Sen İşyeri Temsilcisi</w:t>
      </w:r>
    </w:p>
    <w:p w:rsidR="003B0231" w:rsidRDefault="003B0231" w:rsidP="003B0231">
      <w:pPr>
        <w:rPr>
          <w:rFonts w:ascii="Verdana" w:hAnsi="Verdana"/>
          <w:sz w:val="20"/>
          <w:szCs w:val="20"/>
        </w:rPr>
      </w:pPr>
    </w:p>
    <w:p w:rsidR="00346E01" w:rsidRDefault="00346E01" w:rsidP="00346E01">
      <w:r>
        <w:t>EKLER: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 şartname</w:t>
      </w:r>
      <w:r>
        <w:rPr>
          <w:rFonts w:ascii="Times New Roman" w:hAnsi="Times New Roman" w:cs="Times New Roman"/>
        </w:rPr>
        <w:t>si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</w:t>
      </w:r>
      <w:r>
        <w:rPr>
          <w:rFonts w:ascii="Times New Roman" w:hAnsi="Times New Roman" w:cs="Times New Roman"/>
        </w:rPr>
        <w:t xml:space="preserve"> Yetilisi Mektubu 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Teklif  Mektubu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C0808" w:rsidRDefault="00FC0808"/>
    <w:sectPr w:rsidR="00FC0808" w:rsidSect="00346E01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1"/>
    <w:rsid w:val="00036337"/>
    <w:rsid w:val="00195D0C"/>
    <w:rsid w:val="001B3E55"/>
    <w:rsid w:val="00346E01"/>
    <w:rsid w:val="003B0231"/>
    <w:rsid w:val="003F6B2F"/>
    <w:rsid w:val="00474D20"/>
    <w:rsid w:val="005A1525"/>
    <w:rsid w:val="005A366E"/>
    <w:rsid w:val="00652FE2"/>
    <w:rsid w:val="006E2D25"/>
    <w:rsid w:val="00736F93"/>
    <w:rsid w:val="007B694C"/>
    <w:rsid w:val="009851CE"/>
    <w:rsid w:val="009A7930"/>
    <w:rsid w:val="00CA639D"/>
    <w:rsid w:val="00DD43C7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Gulsum ARSEVENGIL</cp:lastModifiedBy>
  <cp:revision>12</cp:revision>
  <cp:lastPrinted>2017-12-13T05:37:00Z</cp:lastPrinted>
  <dcterms:created xsi:type="dcterms:W3CDTF">2018-11-21T16:07:00Z</dcterms:created>
  <dcterms:modified xsi:type="dcterms:W3CDTF">2021-11-02T13:05:00Z</dcterms:modified>
</cp:coreProperties>
</file>